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drawing>
          <wp:inline distB="19050" distT="19050" distL="19050" distR="19050">
            <wp:extent cx="1392555" cy="1392555"/>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392555" cy="139255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RESOLUÇÃO CMC Nº 0</w:t>
      </w:r>
      <w:r w:rsidDel="00000000" w:rsidR="00000000" w:rsidRPr="00000000">
        <w:rPr>
          <w:rFonts w:ascii="Calibri" w:cs="Calibri" w:eastAsia="Calibri" w:hAnsi="Calibri"/>
          <w:sz w:val="22.079999923706055"/>
          <w:szCs w:val="22.079999923706055"/>
          <w:u w:val="single"/>
          <w:rtl w:val="0"/>
        </w:rPr>
        <w:t xml:space="preserve">7</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 DE</w:t>
      </w:r>
      <w:r w:rsidDel="00000000" w:rsidR="00000000" w:rsidRPr="00000000">
        <w:rPr>
          <w:rFonts w:ascii="Calibri" w:cs="Calibri" w:eastAsia="Calibri" w:hAnsi="Calibri"/>
          <w:sz w:val="22.079999923706055"/>
          <w:szCs w:val="22.079999923706055"/>
          <w:u w:val="single"/>
          <w:rtl w:val="0"/>
        </w:rPr>
        <w:t xml:space="preserve"> 09</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 DE </w:t>
      </w:r>
      <w:r w:rsidDel="00000000" w:rsidR="00000000" w:rsidRPr="00000000">
        <w:rPr>
          <w:rFonts w:ascii="Calibri" w:cs="Calibri" w:eastAsia="Calibri" w:hAnsi="Calibri"/>
          <w:sz w:val="22.079999923706055"/>
          <w:szCs w:val="22.079999923706055"/>
          <w:u w:val="single"/>
          <w:rtl w:val="0"/>
        </w:rPr>
        <w:t xml:space="preserve">AGOSTO</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 DE 202</w:t>
      </w:r>
      <w:r w:rsidDel="00000000" w:rsidR="00000000" w:rsidRPr="00000000">
        <w:rPr>
          <w:rFonts w:ascii="Calibri" w:cs="Calibri" w:eastAsia="Calibri" w:hAnsi="Calibri"/>
          <w:sz w:val="22.079999923706055"/>
          <w:szCs w:val="22.079999923706055"/>
          <w:u w:val="single"/>
          <w:rtl w:val="0"/>
        </w:rPr>
        <w:t xml:space="preserve">4</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sz w:val="20.079999923706055"/>
          <w:szCs w:val="20.079999923706055"/>
        </w:rPr>
      </w:pPr>
      <w:r w:rsidDel="00000000" w:rsidR="00000000" w:rsidRPr="00000000">
        <w:rPr>
          <w:rFonts w:ascii="Calibri" w:cs="Calibri" w:eastAsia="Calibri" w:hAnsi="Calibri"/>
          <w:sz w:val="20.079999923706055"/>
          <w:szCs w:val="20.079999923706055"/>
          <w:rtl w:val="0"/>
        </w:rPr>
        <w:t xml:space="preserve">*republicada por incorreções</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78.326416015625" w:line="240" w:lineRule="auto"/>
        <w:ind w:left="4320" w:right="43.5821533203125" w:firstLine="0"/>
        <w:jc w:val="right"/>
        <w:rPr>
          <w:rFonts w:ascii="Calibri" w:cs="Calibri" w:eastAsia="Calibri" w:hAnsi="Calibri"/>
          <w:b w:val="0"/>
          <w:i w:val="1"/>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i w:val="1"/>
          <w:sz w:val="22.079999923706055"/>
          <w:szCs w:val="22.079999923706055"/>
          <w:rtl w:val="0"/>
        </w:rPr>
        <w:t xml:space="preserve">Descompatibilização de conselheiro, em função de atividades políticas</w:t>
      </w:r>
      <w:r w:rsidDel="00000000" w:rsidR="00000000" w:rsidRPr="00000000">
        <w:rPr>
          <w:rFonts w:ascii="Calibri" w:cs="Calibri" w:eastAsia="Calibri" w:hAnsi="Calibri"/>
          <w:b w:val="0"/>
          <w:i w:val="1"/>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1.32568359375" w:line="279.2368698120117" w:lineRule="auto"/>
        <w:ind w:left="6.623992919921875" w:right="-4.14794921875" w:firstLine="0.22079467773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O Conselho Municipal de Cultura de Taubaté – CMC, no uso das atribuições estabelecidas na  Lei Complementar nº 398, de 24 de novembro de 2016 (que dispõe sobre o Sistema Municipal  de Cultura e dá outras providências) e no seu Regimento Interno, </w:t>
      </w:r>
      <w:r w:rsidDel="00000000" w:rsidR="00000000" w:rsidRPr="00000000">
        <w:rPr>
          <w:rFonts w:ascii="Calibri" w:cs="Calibri" w:eastAsia="Calibri" w:hAnsi="Calibri"/>
          <w:b w:val="0"/>
          <w:i w:val="0"/>
          <w:smallCaps w:val="0"/>
          <w:strike w:val="0"/>
          <w:color w:val="000000"/>
          <w:sz w:val="22.079999923706055"/>
          <w:szCs w:val="22.079999923706055"/>
          <w:u w:val="single"/>
          <w:shd w:fill="auto" w:val="clear"/>
          <w:vertAlign w:val="baseline"/>
          <w:rtl w:val="0"/>
        </w:rPr>
        <w:t xml:space="preserve">RESOLVE</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44.6282958984375" w:line="278.14908027648926" w:lineRule="auto"/>
        <w:ind w:left="6.623992919921875" w:right="-2.606201171875" w:hanging="6.623992919921875"/>
        <w:jc w:val="lef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Art. 1º </w:t>
      </w:r>
      <w:r w:rsidDel="00000000" w:rsidR="00000000" w:rsidRPr="00000000">
        <w:rPr>
          <w:rFonts w:ascii="Calibri" w:cs="Calibri" w:eastAsia="Calibri" w:hAnsi="Calibri"/>
          <w:sz w:val="22.079999923706055"/>
          <w:szCs w:val="22.079999923706055"/>
          <w:rtl w:val="0"/>
        </w:rPr>
        <w:t xml:space="preserve">Conceder ao conselheiro  JÚLIO CÉSAR MINARI HENRIQUE, a partir de 19/07/2024, data de sua posse, afastamento de suas funções como conselheiro titular do Conselho Municipal de Cultura, para realização de atividades políticas, face ao permissivo legal constante no art. 1o, II, '1'; c/c incisos IV, 'a' e VII, 'b', do art. 1o, todos da Lei Complementar Federal no 64, de 18 de maio de 1990.</w:t>
      </w: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2939453125" w:line="279.2358112335205" w:lineRule="auto"/>
        <w:ind w:left="12.806396484375" w:right="-4.378662109375" w:hanging="12.80639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Art. 2º </w:t>
      </w:r>
      <w:r w:rsidDel="00000000" w:rsidR="00000000" w:rsidRPr="00000000">
        <w:rPr>
          <w:rFonts w:ascii="Calibri" w:cs="Calibri" w:eastAsia="Calibri" w:hAnsi="Calibri"/>
          <w:sz w:val="22.079999923706055"/>
          <w:szCs w:val="22.079999923706055"/>
          <w:rtl w:val="0"/>
        </w:rPr>
        <w:t xml:space="preserve">Permitir</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que o referido </w:t>
      </w:r>
      <w:r w:rsidDel="00000000" w:rsidR="00000000" w:rsidRPr="00000000">
        <w:rPr>
          <w:rFonts w:ascii="Calibri" w:cs="Calibri" w:eastAsia="Calibri" w:hAnsi="Calibri"/>
          <w:sz w:val="22.079999923706055"/>
          <w:szCs w:val="22.079999923706055"/>
          <w:rtl w:val="0"/>
        </w:rPr>
        <w:t xml:space="preserve">conselheiro</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reassuma o exercício de suas funções nas datas e na ocorrência de uma das hipóteses abaixo especificadas: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2939453125" w:line="279.2358112335205" w:lineRule="auto"/>
        <w:ind w:left="12.806396484375" w:right="-4.378662109375" w:hanging="12.80639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a) No primeiro dia útil subsequente ao da publicação ou da decisão transitada em julgado, caso o registro de sua candidatura seja negado ou cancelado pela Justiça Eleitoral;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2939453125" w:line="279.2358112335205" w:lineRule="auto"/>
        <w:ind w:left="12.806396484375" w:right="-4.378662109375" w:hanging="12.806396484375"/>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b) No primeiro dia subsequente à realização das eleições, caso seja confirmado o registro da candidatura.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77.62939453125" w:line="279.2358112335205" w:lineRule="auto"/>
        <w:ind w:left="0" w:right="-4.378662109375" w:firstLine="0"/>
        <w:jc w:val="both"/>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Art. </w:t>
      </w:r>
      <w:r w:rsidDel="00000000" w:rsidR="00000000" w:rsidRPr="00000000">
        <w:rPr>
          <w:rFonts w:ascii="Calibri" w:cs="Calibri" w:eastAsia="Calibri" w:hAnsi="Calibri"/>
          <w:sz w:val="22.079999923706055"/>
          <w:szCs w:val="22.079999923706055"/>
          <w:rtl w:val="0"/>
        </w:rPr>
        <w:t xml:space="preserve">3</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º Esta Resolução entra em vigor na data de sua publicação.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7266235351562" w:line="240" w:lineRule="auto"/>
        <w:ind w:left="0" w:right="39.9066162109375" w:firstLine="0"/>
        <w:jc w:val="right"/>
        <w:rPr>
          <w:rFonts w:ascii="Calibri" w:cs="Calibri" w:eastAsia="Calibri" w:hAnsi="Calibri"/>
          <w:b w:val="0"/>
          <w:i w:val="0"/>
          <w:smallCaps w:val="0"/>
          <w:strike w:val="0"/>
          <w:color w:val="000000"/>
          <w:sz w:val="22.079999923706055"/>
          <w:szCs w:val="22.079999923706055"/>
          <w:u w:val="none"/>
          <w:shd w:fill="auto" w:val="clear"/>
          <w:vertAlign w:val="baseline"/>
        </w:rPr>
      </w:pP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Taubaté, </w:t>
      </w:r>
      <w:r w:rsidDel="00000000" w:rsidR="00000000" w:rsidRPr="00000000">
        <w:rPr>
          <w:rFonts w:ascii="Calibri" w:cs="Calibri" w:eastAsia="Calibri" w:hAnsi="Calibri"/>
          <w:sz w:val="22.079999923706055"/>
          <w:szCs w:val="22.079999923706055"/>
          <w:rtl w:val="0"/>
        </w:rPr>
        <w:t xml:space="preserve">15</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de </w:t>
      </w:r>
      <w:r w:rsidDel="00000000" w:rsidR="00000000" w:rsidRPr="00000000">
        <w:rPr>
          <w:rFonts w:ascii="Calibri" w:cs="Calibri" w:eastAsia="Calibri" w:hAnsi="Calibri"/>
          <w:sz w:val="22.079999923706055"/>
          <w:szCs w:val="22.079999923706055"/>
          <w:rtl w:val="0"/>
        </w:rPr>
        <w:t xml:space="preserve">agosto</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de 202</w:t>
      </w:r>
      <w:r w:rsidDel="00000000" w:rsidR="00000000" w:rsidRPr="00000000">
        <w:rPr>
          <w:rFonts w:ascii="Calibri" w:cs="Calibri" w:eastAsia="Calibri" w:hAnsi="Calibri"/>
          <w:sz w:val="22.079999923706055"/>
          <w:szCs w:val="22.079999923706055"/>
          <w:rtl w:val="0"/>
        </w:rPr>
        <w:t xml:space="preserve">4</w:t>
      </w:r>
      <w:r w:rsidDel="00000000" w:rsidR="00000000" w:rsidRPr="00000000">
        <w:rPr>
          <w:rFonts w:ascii="Calibri" w:cs="Calibri" w:eastAsia="Calibri" w:hAnsi="Calibri"/>
          <w:b w:val="0"/>
          <w:i w:val="0"/>
          <w:smallCaps w:val="0"/>
          <w:strike w:val="0"/>
          <w:color w:val="000000"/>
          <w:sz w:val="22.079999923706055"/>
          <w:szCs w:val="22.079999923706055"/>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80.7266235351562" w:line="240" w:lineRule="auto"/>
        <w:ind w:left="0" w:right="39.9066162109375" w:firstLine="0"/>
        <w:jc w:val="left"/>
        <w:rPr>
          <w:rFonts w:ascii="Calibri" w:cs="Calibri" w:eastAsia="Calibri" w:hAnsi="Calibri"/>
          <w:sz w:val="22.079999923706055"/>
          <w:szCs w:val="22.079999923706055"/>
        </w:rPr>
      </w:pPr>
      <w:r w:rsidDel="00000000" w:rsidR="00000000" w:rsidRPr="00000000">
        <w:rPr>
          <w:rtl w:val="0"/>
        </w:rPr>
      </w:r>
    </w:p>
    <w:p w:rsidR="00000000" w:rsidDel="00000000" w:rsidP="00000000" w:rsidRDefault="00000000" w:rsidRPr="00000000" w14:paraId="0000000D">
      <w:pPr>
        <w:spacing w:line="276" w:lineRule="auto"/>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z w:val="24"/>
          <w:szCs w:val="24"/>
          <w:rtl w:val="0"/>
        </w:rPr>
        <w:t xml:space="preserve">Pedro Henrique Rubim Alves</w:t>
      </w:r>
      <w:r w:rsidDel="00000000" w:rsidR="00000000" w:rsidRPr="00000000">
        <w:rPr>
          <w:rFonts w:ascii="Times New Roman" w:cs="Times New Roman" w:eastAsia="Times New Roman" w:hAnsi="Times New Roman"/>
          <w:i w:val="1"/>
          <w:sz w:val="24"/>
          <w:szCs w:val="24"/>
          <w:rtl w:val="0"/>
        </w:rPr>
        <w:br w:type="textWrapping"/>
        <w:t xml:space="preserve">Presidente do CMC</w:t>
      </w: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785.4399108886719" w:line="240" w:lineRule="auto"/>
        <w:ind w:left="0" w:right="0" w:firstLine="0"/>
        <w:jc w:val="center"/>
        <w:rPr>
          <w:rFonts w:ascii="Calibri" w:cs="Calibri" w:eastAsia="Calibri" w:hAnsi="Calibri"/>
          <w:b w:val="0"/>
          <w:i w:val="0"/>
          <w:smallCaps w:val="0"/>
          <w:strike w:val="0"/>
          <w:color w:val="0563c1"/>
          <w:sz w:val="22.079999923706055"/>
          <w:szCs w:val="22.079999923706055"/>
          <w:u w:val="none"/>
          <w:shd w:fill="auto" w:val="clear"/>
          <w:vertAlign w:val="baseline"/>
        </w:rPr>
      </w:pPr>
      <w:r w:rsidDel="00000000" w:rsidR="00000000" w:rsidRPr="00000000">
        <w:rPr>
          <w:rtl w:val="0"/>
        </w:rPr>
      </w:r>
    </w:p>
    <w:sectPr>
      <w:footerReference r:id="rId7" w:type="default"/>
      <w:pgSz w:h="16820" w:w="11900" w:orient="portrait"/>
      <w:pgMar w:bottom="1306.0800170898438" w:top="708.00048828125" w:left="1705.8335876464844" w:right="1650.452880859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0F">
    <w:pPr>
      <w:widowControl w:val="0"/>
      <w:spacing w:before="785.4399108886719" w:line="240" w:lineRule="auto"/>
      <w:jc w:val="center"/>
      <w:rPr/>
    </w:pPr>
    <w:r w:rsidDel="00000000" w:rsidR="00000000" w:rsidRPr="00000000">
      <w:rPr>
        <w:rFonts w:ascii="Calibri" w:cs="Calibri" w:eastAsia="Calibri" w:hAnsi="Calibri"/>
        <w:sz w:val="22.079999923706055"/>
        <w:szCs w:val="22.079999923706055"/>
        <w:rtl w:val="0"/>
      </w:rPr>
      <w:t xml:space="preserve">Conselho Municipal de Cultura de Taubaté – CMC – </w:t>
    </w:r>
    <w:r w:rsidDel="00000000" w:rsidR="00000000" w:rsidRPr="00000000">
      <w:rPr>
        <w:rFonts w:ascii="Calibri" w:cs="Calibri" w:eastAsia="Calibri" w:hAnsi="Calibri"/>
        <w:color w:val="0563c1"/>
        <w:sz w:val="22.079999923706055"/>
        <w:szCs w:val="22.079999923706055"/>
        <w:u w:val="single"/>
        <w:rtl w:val="0"/>
      </w:rPr>
      <w:t xml:space="preserve">cmc.taubate@gmail.com</w:t>
    </w:r>
    <w:r w:rsidDel="00000000" w:rsidR="00000000" w:rsidRPr="00000000">
      <w:rPr>
        <w:rFonts w:ascii="Calibri" w:cs="Calibri" w:eastAsia="Calibri" w:hAnsi="Calibri"/>
        <w:color w:val="0563c1"/>
        <w:sz w:val="22.079999923706055"/>
        <w:szCs w:val="22.079999923706055"/>
        <w:rtl w:val="0"/>
      </w:rPr>
      <w:t xml:space="preserve"> </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